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54" w:rsidRDefault="00A35754" w:rsidP="00A35754">
      <w:pPr>
        <w:jc w:val="center"/>
        <w:rPr>
          <w:b/>
          <w:i/>
          <w:caps/>
          <w:sz w:val="32"/>
          <w:szCs w:val="32"/>
        </w:rPr>
      </w:pPr>
      <w:r w:rsidRPr="00944FF8">
        <w:rPr>
          <w:b/>
          <w:i/>
          <w:caps/>
          <w:sz w:val="32"/>
          <w:szCs w:val="32"/>
        </w:rPr>
        <w:t>Информация и информационные процессы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205"/>
        <w:gridCol w:w="1440"/>
        <w:gridCol w:w="5683"/>
      </w:tblGrid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6F0957" w:rsidRDefault="00A35754" w:rsidP="00D9121F">
            <w:pPr>
              <w:jc w:val="center"/>
            </w:pPr>
            <w:r w:rsidRPr="006F0957">
              <w:t>Информация в информатике</w:t>
            </w:r>
          </w:p>
        </w:tc>
        <w:tc>
          <w:tcPr>
            <w:tcW w:w="7123" w:type="dxa"/>
            <w:gridSpan w:val="2"/>
          </w:tcPr>
          <w:p w:rsidR="00A35754" w:rsidRPr="006F0957" w:rsidRDefault="00A35754" w:rsidP="00D9121F">
            <w:r w:rsidRPr="006F0957">
              <w:t>Знания</w:t>
            </w:r>
            <w:r>
              <w:t xml:space="preserve"> человека</w:t>
            </w:r>
            <w:r w:rsidRPr="006F0957">
              <w:t xml:space="preserve">, которые </w:t>
            </w:r>
            <w:r>
              <w:t xml:space="preserve">он </w:t>
            </w:r>
            <w:r w:rsidRPr="006F0957">
              <w:t xml:space="preserve"> получае</w:t>
            </w:r>
            <w:r>
              <w:t>т</w:t>
            </w:r>
            <w:r w:rsidRPr="006F0957">
              <w:t xml:space="preserve"> из окружающего мира</w:t>
            </w:r>
            <w:r>
              <w:t xml:space="preserve"> и которые реализует с помощью вычислительной техники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6F0957" w:rsidRDefault="00A35754" w:rsidP="00D9121F">
            <w:r w:rsidRPr="006F0957">
              <w:t>Люди получают информ</w:t>
            </w:r>
            <w:r w:rsidRPr="006F0957">
              <w:t>а</w:t>
            </w:r>
            <w:r w:rsidRPr="006F0957">
              <w:t>цию</w:t>
            </w:r>
          </w:p>
        </w:tc>
        <w:tc>
          <w:tcPr>
            <w:tcW w:w="7123" w:type="dxa"/>
            <w:gridSpan w:val="2"/>
          </w:tcPr>
          <w:p w:rsidR="00A35754" w:rsidRPr="006F0957" w:rsidRDefault="00A35754" w:rsidP="00D9121F">
            <w:r w:rsidRPr="006F0957">
              <w:t>С помощью органов слуха, зрения, осязания, обоняния, вкуса</w:t>
            </w:r>
          </w:p>
        </w:tc>
      </w:tr>
      <w:tr w:rsidR="00A35754" w:rsidRPr="00BE23BE" w:rsidTr="00D9121F">
        <w:trPr>
          <w:jc w:val="center"/>
        </w:trPr>
        <w:tc>
          <w:tcPr>
            <w:tcW w:w="10363" w:type="dxa"/>
            <w:gridSpan w:val="4"/>
          </w:tcPr>
          <w:p w:rsidR="00A35754" w:rsidRPr="00BE23BE" w:rsidRDefault="00A35754" w:rsidP="00D912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23BE">
              <w:rPr>
                <w:rFonts w:ascii="Arial" w:hAnsi="Arial" w:cs="Arial"/>
                <w:sz w:val="32"/>
                <w:szCs w:val="32"/>
              </w:rPr>
              <w:t>Свойства информации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6F0957" w:rsidRDefault="00A35754" w:rsidP="00D9121F">
            <w:r w:rsidRPr="00BE23BE">
              <w:rPr>
                <w:bCs/>
              </w:rPr>
              <w:t>Достоверность</w:t>
            </w:r>
          </w:p>
        </w:tc>
        <w:tc>
          <w:tcPr>
            <w:tcW w:w="7123" w:type="dxa"/>
            <w:gridSpan w:val="2"/>
          </w:tcPr>
          <w:p w:rsidR="00A35754" w:rsidRPr="006F0957" w:rsidRDefault="00A35754" w:rsidP="00D9121F">
            <w:r w:rsidRPr="00BE23BE">
              <w:rPr>
                <w:bCs/>
              </w:rPr>
              <w:t>когда она отражает истинное положение дел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Актуальность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если она важна в настоящий момент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Полнота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если она достаточна для понимания и принятия решений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Полезность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когда она поможет решить поставленную задачу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  <w:u w:val="single"/>
              </w:rPr>
            </w:pPr>
            <w:r w:rsidRPr="00BE23BE">
              <w:rPr>
                <w:bCs/>
              </w:rPr>
              <w:t>Понятность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когда она получена на доступном языке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Объективность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если она не зависит от личного мнения кого-либо, степень соо</w:t>
            </w:r>
            <w:r w:rsidRPr="00BE23BE">
              <w:rPr>
                <w:bCs/>
              </w:rPr>
              <w:t>т</w:t>
            </w:r>
            <w:r w:rsidRPr="00BE23BE">
              <w:rPr>
                <w:bCs/>
              </w:rPr>
              <w:t>ветствия текущему моменту времени</w:t>
            </w:r>
          </w:p>
        </w:tc>
      </w:tr>
      <w:tr w:rsidR="00A35754" w:rsidRPr="006F0957" w:rsidTr="00D9121F">
        <w:trPr>
          <w:trHeight w:val="453"/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 xml:space="preserve"> Формы представления и</w:t>
            </w:r>
            <w:r w:rsidRPr="00BE23BE">
              <w:rPr>
                <w:bCs/>
              </w:rPr>
              <w:t>н</w:t>
            </w:r>
            <w:r w:rsidRPr="00BE23BE">
              <w:rPr>
                <w:bCs/>
              </w:rPr>
              <w:t>формации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Текстовая.  Графическая.  Числовая.  Звуковая.  Комбинированная.</w:t>
            </w:r>
          </w:p>
          <w:p w:rsidR="00A35754" w:rsidRPr="00BE23BE" w:rsidRDefault="00A35754" w:rsidP="00D9121F">
            <w:pPr>
              <w:jc w:val="center"/>
              <w:rPr>
                <w:bCs/>
              </w:rPr>
            </w:pPr>
          </w:p>
        </w:tc>
      </w:tr>
      <w:tr w:rsidR="00A35754" w:rsidRPr="006F0957" w:rsidTr="00D9121F">
        <w:trPr>
          <w:trHeight w:val="657"/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Виды информации по спос</w:t>
            </w:r>
            <w:r w:rsidRPr="00BE23BE">
              <w:rPr>
                <w:bCs/>
              </w:rPr>
              <w:t>о</w:t>
            </w:r>
            <w:r w:rsidRPr="00BE23BE">
              <w:rPr>
                <w:bCs/>
              </w:rPr>
              <w:t>бу восприятия: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Визуальная.  Тактильна</w:t>
            </w:r>
            <w:proofErr w:type="gramStart"/>
            <w:r w:rsidRPr="00BE23BE">
              <w:rPr>
                <w:bCs/>
              </w:rPr>
              <w:t>я(</w:t>
            </w:r>
            <w:proofErr w:type="gramEnd"/>
            <w:r w:rsidRPr="00BE23BE">
              <w:rPr>
                <w:bCs/>
              </w:rPr>
              <w:t xml:space="preserve">ощущения).  Вкусовая.  </w:t>
            </w:r>
            <w:proofErr w:type="spellStart"/>
            <w:r w:rsidRPr="00BE23BE">
              <w:rPr>
                <w:bCs/>
              </w:rPr>
              <w:t>Аудиальная</w:t>
            </w:r>
            <w:proofErr w:type="spellEnd"/>
            <w:r w:rsidRPr="00BE23BE">
              <w:rPr>
                <w:bCs/>
              </w:rPr>
              <w:t xml:space="preserve">.  </w:t>
            </w:r>
            <w:proofErr w:type="gramStart"/>
            <w:r w:rsidRPr="00BE23BE">
              <w:rPr>
                <w:bCs/>
              </w:rPr>
              <w:t>Обонятельная</w:t>
            </w:r>
            <w:proofErr w:type="gramEnd"/>
            <w:r w:rsidRPr="00BE23BE">
              <w:rPr>
                <w:bCs/>
              </w:rPr>
              <w:t xml:space="preserve"> (запахи).</w:t>
            </w:r>
          </w:p>
        </w:tc>
      </w:tr>
      <w:tr w:rsidR="00A35754" w:rsidRPr="006F0957" w:rsidTr="00D9121F">
        <w:trPr>
          <w:trHeight w:val="319"/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Информационные процессы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Создание, передача, обработка, хранение информации</w:t>
            </w:r>
          </w:p>
        </w:tc>
      </w:tr>
      <w:tr w:rsidR="00A35754" w:rsidRPr="006F0957" w:rsidTr="00D9121F">
        <w:trPr>
          <w:trHeight w:val="319"/>
          <w:jc w:val="center"/>
        </w:trPr>
        <w:tc>
          <w:tcPr>
            <w:tcW w:w="3240" w:type="dxa"/>
            <w:gridSpan w:val="2"/>
          </w:tcPr>
          <w:p w:rsidR="00A35754" w:rsidRPr="00BE23BE" w:rsidRDefault="00A35754" w:rsidP="00D9121F">
            <w:pPr>
              <w:rPr>
                <w:b/>
                <w:bCs/>
              </w:rPr>
            </w:pPr>
            <w:r w:rsidRPr="00BE23BE">
              <w:rPr>
                <w:b/>
                <w:bCs/>
              </w:rPr>
              <w:t>ИНФОРМАТИКА</w:t>
            </w:r>
          </w:p>
        </w:tc>
        <w:tc>
          <w:tcPr>
            <w:tcW w:w="7123" w:type="dxa"/>
            <w:gridSpan w:val="2"/>
          </w:tcPr>
          <w:p w:rsidR="00A35754" w:rsidRPr="00BE23BE" w:rsidRDefault="00A35754" w:rsidP="00D9121F">
            <w:pPr>
              <w:rPr>
                <w:bCs/>
              </w:rPr>
            </w:pPr>
            <w:r w:rsidRPr="00BE23BE">
              <w:rPr>
                <w:bCs/>
              </w:rPr>
              <w:t>Наука, изучающая информационные процессы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6F0957" w:rsidRDefault="00A35754" w:rsidP="00D9121F">
            <w:r w:rsidRPr="006F0957">
              <w:t>Схема передачи информации</w:t>
            </w:r>
          </w:p>
        </w:tc>
        <w:tc>
          <w:tcPr>
            <w:tcW w:w="7123" w:type="dxa"/>
            <w:gridSpan w:val="2"/>
          </w:tcPr>
          <w:p w:rsidR="00A35754" w:rsidRPr="006F0957" w:rsidRDefault="00A35754" w:rsidP="00D9121F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flip:y;z-index:251661312;mso-position-horizontal-relative:text;mso-position-vertical-relative:text" from="219.6pt,11.6pt" to="219.6pt,29.6pt">
                  <v:stroke endarrow="block"/>
                </v:line>
              </w:pict>
            </w:r>
            <w:r w:rsidRPr="006F0957">
              <w:t>Источник</w:t>
            </w:r>
            <w:proofErr w:type="gramStart"/>
            <w:r w:rsidRPr="006F0957">
              <w:t xml:space="preserve"> –– </w:t>
            </w:r>
            <w:proofErr w:type="gramEnd"/>
            <w:r w:rsidRPr="006F0957">
              <w:t>по каналу связи –– приемник</w:t>
            </w:r>
          </w:p>
          <w:p w:rsidR="00A35754" w:rsidRPr="006F0957" w:rsidRDefault="00A35754" w:rsidP="00D9121F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flip:y;z-index:251660288" from="121.85pt,-.6pt" to="121.85pt,17.4pt">
                  <v:stroke endarrow="block"/>
                </v:line>
              </w:pict>
            </w:r>
          </w:p>
          <w:p w:rsidR="00A35754" w:rsidRPr="006F0957" w:rsidRDefault="00A35754" w:rsidP="00D9121F">
            <w:pPr>
              <w:jc w:val="center"/>
            </w:pPr>
            <w:r w:rsidRPr="006F0957">
              <w:t>Кодирующее устройство,    декодирующее устройство</w:t>
            </w:r>
          </w:p>
          <w:p w:rsidR="00A35754" w:rsidRPr="006F0957" w:rsidRDefault="00A35754" w:rsidP="00D9121F">
            <w:pPr>
              <w:jc w:val="center"/>
            </w:pPr>
            <w:r w:rsidRPr="006F0957">
              <w:t>В процессе передачи информации к приемнику поступает сообщ</w:t>
            </w:r>
            <w:r w:rsidRPr="006F0957">
              <w:t>е</w:t>
            </w:r>
            <w:r w:rsidRPr="006F0957">
              <w:t>ние – информационный поток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6F0957" w:rsidRDefault="00A35754" w:rsidP="00D9121F">
            <w:r w:rsidRPr="006F0957">
              <w:t>Сообщение</w:t>
            </w:r>
          </w:p>
        </w:tc>
        <w:tc>
          <w:tcPr>
            <w:tcW w:w="7123" w:type="dxa"/>
            <w:gridSpan w:val="2"/>
          </w:tcPr>
          <w:p w:rsidR="00A35754" w:rsidRPr="006F0957" w:rsidRDefault="00A35754" w:rsidP="00A35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0" w:firstLine="72"/>
            </w:pPr>
            <w:proofErr w:type="gramStart"/>
            <w:r w:rsidRPr="006F0957">
              <w:t>Информативное</w:t>
            </w:r>
            <w:proofErr w:type="gramEnd"/>
            <w:r w:rsidRPr="006F0957">
              <w:t xml:space="preserve"> – информация, пополняющая знания челов</w:t>
            </w:r>
            <w:r w:rsidRPr="006F0957">
              <w:t>е</w:t>
            </w:r>
            <w:r w:rsidRPr="006F0957">
              <w:t>ка.</w:t>
            </w:r>
          </w:p>
          <w:p w:rsidR="00A35754" w:rsidRPr="006F0957" w:rsidRDefault="00A35754" w:rsidP="00A35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180"/>
            </w:pPr>
            <w:proofErr w:type="gramStart"/>
            <w:r w:rsidRPr="006F0957">
              <w:t>Неинформативное</w:t>
            </w:r>
            <w:proofErr w:type="gramEnd"/>
            <w:r w:rsidRPr="006F0957">
              <w:t xml:space="preserve"> – непонятное для человека.</w:t>
            </w:r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6F0957" w:rsidRDefault="00A35754" w:rsidP="00D9121F">
            <w:r w:rsidRPr="006F0957">
              <w:t>Бит</w:t>
            </w:r>
          </w:p>
        </w:tc>
        <w:tc>
          <w:tcPr>
            <w:tcW w:w="7123" w:type="dxa"/>
            <w:gridSpan w:val="2"/>
          </w:tcPr>
          <w:p w:rsidR="00A35754" w:rsidRPr="006F0957" w:rsidRDefault="00A35754" w:rsidP="00D9121F">
            <w:pPr>
              <w:jc w:val="center"/>
            </w:pPr>
            <w:r w:rsidRPr="006F0957">
              <w:t>Сообщение, уменьшающее неопределенность знаний в два раза.</w:t>
            </w:r>
          </w:p>
        </w:tc>
      </w:tr>
      <w:tr w:rsidR="00A35754" w:rsidRPr="00BE23BE" w:rsidTr="00D9121F">
        <w:trPr>
          <w:jc w:val="center"/>
        </w:trPr>
        <w:tc>
          <w:tcPr>
            <w:tcW w:w="10363" w:type="dxa"/>
            <w:gridSpan w:val="4"/>
          </w:tcPr>
          <w:p w:rsidR="00A35754" w:rsidRPr="00BE23BE" w:rsidRDefault="00A35754" w:rsidP="00D9121F">
            <w:pPr>
              <w:jc w:val="center"/>
              <w:rPr>
                <w:rFonts w:ascii="Arial" w:hAnsi="Arial" w:cs="Arial"/>
                <w:b/>
              </w:rPr>
            </w:pPr>
            <w:r w:rsidRPr="00BE23BE">
              <w:rPr>
                <w:rFonts w:ascii="Arial" w:hAnsi="Arial" w:cs="Arial"/>
                <w:b/>
              </w:rPr>
              <w:t>ЕДИНИЦЫ ИЗМЕРЕНИЯ ИНФОРМАЦИИ</w:t>
            </w:r>
          </w:p>
        </w:tc>
      </w:tr>
      <w:tr w:rsidR="00A35754" w:rsidRPr="00BE23BE" w:rsidTr="00D9121F">
        <w:trPr>
          <w:trHeight w:val="1148"/>
          <w:jc w:val="center"/>
        </w:trPr>
        <w:tc>
          <w:tcPr>
            <w:tcW w:w="4680" w:type="dxa"/>
            <w:gridSpan w:val="3"/>
          </w:tcPr>
          <w:p w:rsidR="00A35754" w:rsidRDefault="00A35754" w:rsidP="00D9121F">
            <w:pPr>
              <w:ind w:firstLine="567"/>
              <w:jc w:val="both"/>
            </w:pPr>
            <w:r>
              <w:t>1 байт = 8 бит</w:t>
            </w:r>
          </w:p>
          <w:p w:rsidR="00A35754" w:rsidRPr="006F0957" w:rsidRDefault="00A35754" w:rsidP="00D9121F">
            <w:pPr>
              <w:ind w:firstLine="567"/>
              <w:jc w:val="both"/>
            </w:pPr>
            <w:r w:rsidRPr="006F0957">
              <w:t>1 килобайт = 1024 байта;</w:t>
            </w:r>
          </w:p>
          <w:p w:rsidR="00A35754" w:rsidRPr="006F0957" w:rsidRDefault="00A35754" w:rsidP="00D9121F">
            <w:pPr>
              <w:ind w:firstLine="567"/>
              <w:jc w:val="both"/>
            </w:pPr>
            <w:r w:rsidRPr="006F0957">
              <w:t>1 мегабайт = 1024 килобайта;</w:t>
            </w:r>
          </w:p>
          <w:p w:rsidR="00A35754" w:rsidRPr="00110883" w:rsidRDefault="00A35754" w:rsidP="00D9121F">
            <w:pPr>
              <w:ind w:firstLine="567"/>
              <w:jc w:val="both"/>
            </w:pPr>
            <w:r w:rsidRPr="006F0957">
              <w:t>1 гигабайт = 1024 мегабайта.</w:t>
            </w:r>
          </w:p>
        </w:tc>
        <w:tc>
          <w:tcPr>
            <w:tcW w:w="5683" w:type="dxa"/>
          </w:tcPr>
          <w:p w:rsidR="00A35754" w:rsidRPr="00110883" w:rsidRDefault="00A35754" w:rsidP="00D9121F">
            <w:r w:rsidRPr="00110883">
              <w:t>1 терабайт =</w:t>
            </w:r>
            <w:r w:rsidRPr="006F0957">
              <w:t>1024 гигабайт</w:t>
            </w:r>
          </w:p>
          <w:p w:rsidR="00A35754" w:rsidRPr="00110883" w:rsidRDefault="00A35754" w:rsidP="00D9121F">
            <w:r w:rsidRPr="00110883">
              <w:t>1 петабайт =</w:t>
            </w:r>
            <w:r w:rsidRPr="006F0957">
              <w:t>1024</w:t>
            </w:r>
            <w:r w:rsidRPr="00110883">
              <w:t xml:space="preserve"> терабайт</w:t>
            </w:r>
          </w:p>
          <w:p w:rsidR="00A35754" w:rsidRPr="00110883" w:rsidRDefault="00A35754" w:rsidP="00D9121F">
            <w:r w:rsidRPr="00110883">
              <w:t xml:space="preserve">1 </w:t>
            </w:r>
            <w:proofErr w:type="spellStart"/>
            <w:r w:rsidRPr="00110883">
              <w:t>эксабайт</w:t>
            </w:r>
            <w:proofErr w:type="spellEnd"/>
            <w:r w:rsidRPr="00110883">
              <w:t xml:space="preserve"> =</w:t>
            </w:r>
            <w:r w:rsidRPr="006F0957">
              <w:t>1024</w:t>
            </w:r>
            <w:r w:rsidRPr="00110883">
              <w:t xml:space="preserve"> петабайт</w:t>
            </w:r>
          </w:p>
          <w:p w:rsidR="00A35754" w:rsidRPr="00BE23BE" w:rsidRDefault="00A35754" w:rsidP="00D9121F">
            <w:pPr>
              <w:rPr>
                <w:rFonts w:ascii="Arial" w:hAnsi="Arial" w:cs="Arial"/>
              </w:rPr>
            </w:pPr>
            <w:r w:rsidRPr="00110883">
              <w:t xml:space="preserve">1 </w:t>
            </w:r>
            <w:proofErr w:type="spellStart"/>
            <w:r w:rsidRPr="00110883">
              <w:t>зеттабайт</w:t>
            </w:r>
            <w:proofErr w:type="spellEnd"/>
            <w:r w:rsidRPr="00BE23BE">
              <w:rPr>
                <w:rFonts w:ascii="Arial" w:hAnsi="Arial" w:cs="Arial"/>
              </w:rPr>
              <w:t xml:space="preserve"> =</w:t>
            </w:r>
            <w:r w:rsidRPr="006F0957">
              <w:t>1024</w:t>
            </w:r>
            <w:r w:rsidRPr="00110883">
              <w:t xml:space="preserve"> </w:t>
            </w:r>
            <w:proofErr w:type="spellStart"/>
            <w:r w:rsidRPr="00110883">
              <w:t>эксабайт</w:t>
            </w:r>
            <w:proofErr w:type="spellEnd"/>
          </w:p>
        </w:tc>
      </w:tr>
      <w:tr w:rsidR="00A35754" w:rsidRPr="006F0957" w:rsidTr="00D9121F">
        <w:trPr>
          <w:jc w:val="center"/>
        </w:trPr>
        <w:tc>
          <w:tcPr>
            <w:tcW w:w="3240" w:type="dxa"/>
            <w:gridSpan w:val="2"/>
          </w:tcPr>
          <w:p w:rsidR="00A35754" w:rsidRPr="006F0957" w:rsidRDefault="00A35754" w:rsidP="00D9121F">
            <w:r w:rsidRPr="006F0957">
              <w:t>Два подхода к измерению информации</w:t>
            </w:r>
          </w:p>
        </w:tc>
        <w:tc>
          <w:tcPr>
            <w:tcW w:w="7123" w:type="dxa"/>
            <w:gridSpan w:val="2"/>
          </w:tcPr>
          <w:p w:rsidR="00A35754" w:rsidRPr="006F0957" w:rsidRDefault="00A35754" w:rsidP="00A3575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</w:pPr>
            <w:r w:rsidRPr="006F0957">
              <w:t>Содержательный (вероятностный).</w:t>
            </w:r>
          </w:p>
          <w:p w:rsidR="00A35754" w:rsidRPr="006F0957" w:rsidRDefault="00A35754" w:rsidP="00A3575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</w:pPr>
            <w:r w:rsidRPr="006F0957">
              <w:t>Алфавитный</w:t>
            </w:r>
          </w:p>
        </w:tc>
      </w:tr>
      <w:tr w:rsidR="00A35754" w:rsidRPr="006F0957" w:rsidTr="00D9121F">
        <w:trPr>
          <w:jc w:val="center"/>
        </w:trPr>
        <w:tc>
          <w:tcPr>
            <w:tcW w:w="10363" w:type="dxa"/>
            <w:gridSpan w:val="4"/>
          </w:tcPr>
          <w:p w:rsidR="00A35754" w:rsidRPr="00BE23BE" w:rsidRDefault="00A35754" w:rsidP="00D912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23BE">
              <w:rPr>
                <w:rFonts w:ascii="Arial" w:hAnsi="Arial" w:cs="Arial"/>
                <w:sz w:val="32"/>
                <w:szCs w:val="32"/>
              </w:rPr>
              <w:t>Вероятностный подход к определению информации</w:t>
            </w:r>
          </w:p>
        </w:tc>
      </w:tr>
      <w:tr w:rsidR="00A35754" w:rsidRPr="006F0957" w:rsidTr="00D9121F">
        <w:trPr>
          <w:jc w:val="center"/>
        </w:trPr>
        <w:tc>
          <w:tcPr>
            <w:tcW w:w="3035" w:type="dxa"/>
          </w:tcPr>
          <w:p w:rsidR="00A35754" w:rsidRPr="006F0957" w:rsidRDefault="00A35754" w:rsidP="00D9121F">
            <w:r w:rsidRPr="006F0957">
              <w:t>Формула для вычисления        (Хартли)</w:t>
            </w:r>
          </w:p>
        </w:tc>
        <w:tc>
          <w:tcPr>
            <w:tcW w:w="7328" w:type="dxa"/>
            <w:gridSpan w:val="3"/>
          </w:tcPr>
          <w:p w:rsidR="00A35754" w:rsidRPr="00BE23BE" w:rsidRDefault="00A35754" w:rsidP="00D9121F">
            <w:pPr>
              <w:jc w:val="center"/>
              <w:rPr>
                <w:b/>
                <w:i/>
                <w:vertAlign w:val="superscript"/>
              </w:rPr>
            </w:pPr>
            <w:r w:rsidRPr="00BE23BE">
              <w:rPr>
                <w:b/>
                <w:i/>
                <w:lang w:val="en-US"/>
              </w:rPr>
              <w:t>N</w:t>
            </w:r>
            <w:r w:rsidRPr="00BE23BE">
              <w:rPr>
                <w:b/>
                <w:i/>
              </w:rPr>
              <w:t xml:space="preserve"> = 2</w:t>
            </w:r>
            <w:proofErr w:type="spellStart"/>
            <w:r w:rsidRPr="00BE23BE">
              <w:rPr>
                <w:b/>
                <w:i/>
                <w:vertAlign w:val="superscript"/>
                <w:lang w:val="en-US"/>
              </w:rPr>
              <w:t>i</w:t>
            </w:r>
            <w:proofErr w:type="spellEnd"/>
          </w:p>
          <w:p w:rsidR="00A35754" w:rsidRPr="006F0957" w:rsidRDefault="00A35754" w:rsidP="00D9121F">
            <w:pPr>
              <w:jc w:val="center"/>
            </w:pPr>
            <w:r w:rsidRPr="00BE23BE">
              <w:rPr>
                <w:lang w:val="en-US"/>
              </w:rPr>
              <w:t>N</w:t>
            </w:r>
            <w:r w:rsidRPr="006F0957">
              <w:t xml:space="preserve"> – число возможных вариантов</w:t>
            </w:r>
          </w:p>
          <w:p w:rsidR="00A35754" w:rsidRPr="006F0957" w:rsidRDefault="00A35754" w:rsidP="00D9121F">
            <w:pPr>
              <w:jc w:val="center"/>
            </w:pPr>
            <w:r w:rsidRPr="00BE23BE">
              <w:rPr>
                <w:lang w:val="en-US"/>
              </w:rPr>
              <w:t>I</w:t>
            </w:r>
            <w:r w:rsidRPr="006F0957">
              <w:t xml:space="preserve"> – количество информации в сообщение о том, что произошло одно из событий ( всегда измеряется в битах</w:t>
            </w:r>
            <w:r>
              <w:t>)</w:t>
            </w:r>
          </w:p>
        </w:tc>
      </w:tr>
      <w:tr w:rsidR="00A35754" w:rsidRPr="006F0957" w:rsidTr="00D9121F">
        <w:trPr>
          <w:jc w:val="center"/>
        </w:trPr>
        <w:tc>
          <w:tcPr>
            <w:tcW w:w="3035" w:type="dxa"/>
          </w:tcPr>
          <w:p w:rsidR="00A35754" w:rsidRPr="006F0957" w:rsidRDefault="00A35754" w:rsidP="00D9121F">
            <w:r w:rsidRPr="006F0957">
              <w:t>Задачи, в условиях которых события равновероя</w:t>
            </w:r>
            <w:r w:rsidRPr="006F0957">
              <w:t>т</w:t>
            </w:r>
            <w:r w:rsidRPr="006F0957">
              <w:t>ны</w:t>
            </w:r>
          </w:p>
        </w:tc>
        <w:tc>
          <w:tcPr>
            <w:tcW w:w="7328" w:type="dxa"/>
            <w:gridSpan w:val="3"/>
          </w:tcPr>
          <w:p w:rsidR="00A35754" w:rsidRPr="006F0957" w:rsidRDefault="00A35754" w:rsidP="00D9121F">
            <w:r w:rsidRPr="006F0957">
              <w:t>Вы подошли к светофору, когда горел желтый свет. После этого загорелся зеленый. Какое количество информации вы при этом пол</w:t>
            </w:r>
            <w:r w:rsidRPr="006F0957">
              <w:t>у</w:t>
            </w:r>
            <w:r w:rsidRPr="006F0957">
              <w:t>чили?</w:t>
            </w:r>
          </w:p>
          <w:p w:rsidR="00A35754" w:rsidRPr="006F0957" w:rsidRDefault="00A35754" w:rsidP="00D9121F">
            <w:pPr>
              <w:jc w:val="center"/>
            </w:pPr>
            <w:r w:rsidRPr="006F0957">
              <w:t>Исключаем вероятность загорания желтого цвета. Значит два вар</w:t>
            </w:r>
            <w:r w:rsidRPr="006F0957">
              <w:t>и</w:t>
            </w:r>
            <w:r w:rsidRPr="006F0957">
              <w:t xml:space="preserve">анта решения. Получается </w:t>
            </w:r>
            <w:r w:rsidRPr="00BE23BE">
              <w:rPr>
                <w:lang w:val="en-US"/>
              </w:rPr>
              <w:t>N</w:t>
            </w:r>
            <w:r w:rsidRPr="0045269D">
              <w:t>=2</w:t>
            </w:r>
            <w:r w:rsidRPr="006F0957">
              <w:t xml:space="preserve">, значит </w:t>
            </w:r>
            <w:r w:rsidRPr="00BE23BE">
              <w:rPr>
                <w:lang w:val="en-US"/>
              </w:rPr>
              <w:t>I</w:t>
            </w:r>
            <w:r w:rsidRPr="0045269D">
              <w:t>=</w:t>
            </w:r>
            <w:r w:rsidRPr="006F0957">
              <w:t>1.</w:t>
            </w:r>
          </w:p>
        </w:tc>
      </w:tr>
      <w:tr w:rsidR="00A35754" w:rsidRPr="006F0957" w:rsidTr="00D9121F">
        <w:trPr>
          <w:jc w:val="center"/>
        </w:trPr>
        <w:tc>
          <w:tcPr>
            <w:tcW w:w="10363" w:type="dxa"/>
            <w:gridSpan w:val="4"/>
          </w:tcPr>
          <w:p w:rsidR="00A35754" w:rsidRPr="00BE23BE" w:rsidRDefault="00A35754" w:rsidP="00D912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23BE">
              <w:rPr>
                <w:rFonts w:ascii="Arial" w:hAnsi="Arial" w:cs="Arial"/>
                <w:sz w:val="32"/>
                <w:szCs w:val="32"/>
              </w:rPr>
              <w:t>Алфавитный подход к определению информации</w:t>
            </w:r>
          </w:p>
        </w:tc>
      </w:tr>
      <w:tr w:rsidR="00A35754" w:rsidRPr="006F0957" w:rsidTr="00D9121F">
        <w:trPr>
          <w:jc w:val="center"/>
        </w:trPr>
        <w:tc>
          <w:tcPr>
            <w:tcW w:w="3035" w:type="dxa"/>
          </w:tcPr>
          <w:p w:rsidR="00A35754" w:rsidRPr="006F0957" w:rsidRDefault="00A35754" w:rsidP="00D9121F">
            <w:r w:rsidRPr="006F0957">
              <w:t>Алфавит</w:t>
            </w:r>
          </w:p>
        </w:tc>
        <w:tc>
          <w:tcPr>
            <w:tcW w:w="7328" w:type="dxa"/>
            <w:gridSpan w:val="3"/>
          </w:tcPr>
          <w:p w:rsidR="00A35754" w:rsidRPr="006F0957" w:rsidRDefault="00A35754" w:rsidP="00D9121F">
            <w:r w:rsidRPr="006F0957">
              <w:t>Множество  используемых в тексте символов</w:t>
            </w:r>
          </w:p>
          <w:p w:rsidR="00A35754" w:rsidRPr="006F0957" w:rsidRDefault="00A35754" w:rsidP="00D9121F">
            <w:r w:rsidRPr="006F0957">
              <w:t>Буквы, цифры, знаки препинания и другие специальные символы</w:t>
            </w:r>
          </w:p>
        </w:tc>
      </w:tr>
      <w:tr w:rsidR="00A35754" w:rsidRPr="006F0957" w:rsidTr="00D9121F">
        <w:trPr>
          <w:jc w:val="center"/>
        </w:trPr>
        <w:tc>
          <w:tcPr>
            <w:tcW w:w="3035" w:type="dxa"/>
          </w:tcPr>
          <w:p w:rsidR="00A35754" w:rsidRPr="006F0957" w:rsidRDefault="00A35754" w:rsidP="00D9121F">
            <w:r w:rsidRPr="006F0957">
              <w:t>Мощность алфавита</w:t>
            </w:r>
          </w:p>
        </w:tc>
        <w:tc>
          <w:tcPr>
            <w:tcW w:w="7328" w:type="dxa"/>
            <w:gridSpan w:val="3"/>
          </w:tcPr>
          <w:p w:rsidR="00A35754" w:rsidRPr="006F0957" w:rsidRDefault="00A35754" w:rsidP="00D9121F">
            <w:r w:rsidRPr="006F0957">
              <w:t>Количество символов в алфавите, размер</w:t>
            </w:r>
          </w:p>
        </w:tc>
      </w:tr>
      <w:tr w:rsidR="00A35754" w:rsidRPr="006F0957" w:rsidTr="00D9121F">
        <w:trPr>
          <w:jc w:val="center"/>
        </w:trPr>
        <w:tc>
          <w:tcPr>
            <w:tcW w:w="3035" w:type="dxa"/>
          </w:tcPr>
          <w:p w:rsidR="00A35754" w:rsidRPr="006F0957" w:rsidRDefault="00A35754" w:rsidP="00D9121F">
            <w:r w:rsidRPr="006F0957">
              <w:lastRenderedPageBreak/>
              <w:t>Формула Хартли</w:t>
            </w:r>
          </w:p>
        </w:tc>
        <w:tc>
          <w:tcPr>
            <w:tcW w:w="7328" w:type="dxa"/>
            <w:gridSpan w:val="3"/>
          </w:tcPr>
          <w:p w:rsidR="00A35754" w:rsidRPr="00BE23BE" w:rsidRDefault="00A35754" w:rsidP="00D9121F">
            <w:pPr>
              <w:jc w:val="center"/>
              <w:rPr>
                <w:b/>
                <w:i/>
                <w:vertAlign w:val="superscript"/>
              </w:rPr>
            </w:pPr>
            <w:r w:rsidRPr="00BE23BE">
              <w:rPr>
                <w:b/>
                <w:i/>
                <w:lang w:val="en-US"/>
              </w:rPr>
              <w:t>N</w:t>
            </w:r>
            <w:r w:rsidRPr="00BE23BE">
              <w:rPr>
                <w:b/>
                <w:i/>
              </w:rPr>
              <w:t xml:space="preserve"> = 2</w:t>
            </w:r>
            <w:proofErr w:type="spellStart"/>
            <w:r w:rsidRPr="00BE23BE">
              <w:rPr>
                <w:b/>
                <w:i/>
                <w:vertAlign w:val="superscript"/>
                <w:lang w:val="en-US"/>
              </w:rPr>
              <w:t>i</w:t>
            </w:r>
            <w:proofErr w:type="spellEnd"/>
          </w:p>
          <w:p w:rsidR="00A35754" w:rsidRPr="006F0957" w:rsidRDefault="00A35754" w:rsidP="00D9121F">
            <w:r w:rsidRPr="00BE23BE">
              <w:rPr>
                <w:lang w:val="en-US"/>
              </w:rPr>
              <w:t>N</w:t>
            </w:r>
            <w:r w:rsidRPr="006F0957">
              <w:t xml:space="preserve"> – мощность алфавита</w:t>
            </w:r>
          </w:p>
          <w:p w:rsidR="00A35754" w:rsidRPr="006F0957" w:rsidRDefault="00A35754" w:rsidP="00D9121F">
            <w:proofErr w:type="spellStart"/>
            <w:r w:rsidRPr="00BE23BE">
              <w:rPr>
                <w:lang w:val="en-US"/>
              </w:rPr>
              <w:t>i</w:t>
            </w:r>
            <w:proofErr w:type="spellEnd"/>
            <w:r w:rsidRPr="006F0957">
              <w:t xml:space="preserve"> – информационная емкость одного символа (бит)</w:t>
            </w:r>
          </w:p>
        </w:tc>
      </w:tr>
      <w:tr w:rsidR="00A35754" w:rsidRPr="006F0957" w:rsidTr="00D9121F">
        <w:trPr>
          <w:jc w:val="center"/>
        </w:trPr>
        <w:tc>
          <w:tcPr>
            <w:tcW w:w="3035" w:type="dxa"/>
          </w:tcPr>
          <w:p w:rsidR="00A35754" w:rsidRPr="006F0957" w:rsidRDefault="00A35754" w:rsidP="00D9121F">
            <w:r w:rsidRPr="006F0957">
              <w:t>Информационный объем данного сообщения</w:t>
            </w:r>
          </w:p>
        </w:tc>
        <w:tc>
          <w:tcPr>
            <w:tcW w:w="7328" w:type="dxa"/>
            <w:gridSpan w:val="3"/>
          </w:tcPr>
          <w:p w:rsidR="00A35754" w:rsidRPr="0045269D" w:rsidRDefault="00A35754" w:rsidP="00D9121F">
            <w:r w:rsidRPr="00BE23BE">
              <w:rPr>
                <w:lang w:val="en-US"/>
              </w:rPr>
              <w:t>I</w:t>
            </w:r>
            <w:r w:rsidRPr="0045269D">
              <w:t>=</w:t>
            </w:r>
            <w:r w:rsidRPr="00BE23BE">
              <w:rPr>
                <w:lang w:val="en-US"/>
              </w:rPr>
              <w:t>K</w:t>
            </w:r>
            <w:r w:rsidRPr="0045269D">
              <w:t>*</w:t>
            </w:r>
            <w:proofErr w:type="spellStart"/>
            <w:r w:rsidRPr="00BE23BE">
              <w:rPr>
                <w:lang w:val="en-US"/>
              </w:rPr>
              <w:t>i</w:t>
            </w:r>
            <w:proofErr w:type="spellEnd"/>
          </w:p>
          <w:p w:rsidR="00A35754" w:rsidRPr="006F0957" w:rsidRDefault="00A35754" w:rsidP="00D9121F">
            <w:r w:rsidRPr="00BE23BE">
              <w:rPr>
                <w:lang w:val="en-US"/>
              </w:rPr>
              <w:t>K</w:t>
            </w:r>
            <w:r w:rsidRPr="006F0957">
              <w:t xml:space="preserve"> – кол-во символов в тексте</w:t>
            </w:r>
            <w:r>
              <w:t xml:space="preserve"> </w:t>
            </w:r>
          </w:p>
        </w:tc>
      </w:tr>
    </w:tbl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51"/>
    <w:multiLevelType w:val="hybridMultilevel"/>
    <w:tmpl w:val="C81E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82186"/>
    <w:multiLevelType w:val="hybridMultilevel"/>
    <w:tmpl w:val="D782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5754"/>
    <w:rsid w:val="00A35754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2020-10-27T14:39:00Z</dcterms:created>
  <dcterms:modified xsi:type="dcterms:W3CDTF">2020-10-27T14:39:00Z</dcterms:modified>
</cp:coreProperties>
</file>